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_GBK" w:eastAsia="方正黑体_GBK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color w:val="000000"/>
          <w:kern w:val="0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_GBK" w:eastAsia="方正小标宋_GBK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color w:val="000000"/>
          <w:kern w:val="0"/>
          <w:sz w:val="44"/>
          <w:szCs w:val="44"/>
        </w:rPr>
        <w:t>江苏省农机装备与技术短板“需求清单”目录表</w:t>
      </w:r>
      <w:bookmarkEnd w:id="0"/>
    </w:p>
    <w:p>
      <w:pPr>
        <w:spacing w:line="560" w:lineRule="exact"/>
        <w:jc w:val="center"/>
        <w:rPr>
          <w:rFonts w:hint="eastAsia" w:ascii="方正小标宋_GBK" w:eastAsia="方正小标宋_GBK"/>
          <w:color w:val="000000"/>
          <w:kern w:val="0"/>
          <w:sz w:val="44"/>
          <w:szCs w:val="44"/>
        </w:rPr>
      </w:pPr>
    </w:p>
    <w:p>
      <w:pPr>
        <w:rPr>
          <w:rFonts w:hint="eastAsia" w:ascii="方正黑体_GBK" w:eastAsia="方正黑体_GBK"/>
          <w:b/>
          <w:color w:val="000000"/>
          <w:kern w:val="0"/>
          <w:sz w:val="36"/>
          <w:szCs w:val="36"/>
          <w:u w:val="single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方正黑体_GBK" w:eastAsia="方正黑体_GBK"/>
          <w:color w:val="000000"/>
          <w:kern w:val="0"/>
          <w:sz w:val="30"/>
          <w:szCs w:val="30"/>
        </w:rPr>
        <w:t xml:space="preserve">单位名称： </w:t>
      </w:r>
      <w:r>
        <w:rPr>
          <w:rFonts w:hint="eastAsia" w:ascii="方正黑体_GBK" w:eastAsia="方正黑体_GBK"/>
          <w:color w:val="000000"/>
          <w:kern w:val="0"/>
          <w:sz w:val="30"/>
          <w:szCs w:val="30"/>
          <w:u w:val="single"/>
        </w:rPr>
        <w:t xml:space="preserve">              </w:t>
      </w:r>
    </w:p>
    <w:tbl>
      <w:tblPr>
        <w:tblStyle w:val="4"/>
        <w:tblW w:w="13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1253"/>
        <w:gridCol w:w="834"/>
        <w:gridCol w:w="1185"/>
        <w:gridCol w:w="3870"/>
        <w:gridCol w:w="2170"/>
        <w:gridCol w:w="198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tblHeader/>
          <w:jc w:val="center"/>
        </w:trPr>
        <w:tc>
          <w:tcPr>
            <w:tcW w:w="76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36" w:hanging="36" w:hangingChars="13"/>
              <w:jc w:val="center"/>
              <w:textAlignment w:val="center"/>
              <w:rPr>
                <w:rFonts w:hint="eastAsia"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8"/>
                <w:szCs w:val="28"/>
              </w:rPr>
              <w:t>作物类别</w:t>
            </w:r>
          </w:p>
        </w:tc>
        <w:tc>
          <w:tcPr>
            <w:tcW w:w="8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8"/>
                <w:szCs w:val="28"/>
              </w:rPr>
              <w:t>类型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3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8"/>
                <w:szCs w:val="28"/>
              </w:rPr>
              <w:t>重要性</w:t>
            </w:r>
          </w:p>
        </w:tc>
        <w:tc>
          <w:tcPr>
            <w:tcW w:w="2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8"/>
                <w:szCs w:val="28"/>
              </w:rPr>
              <w:t>国内现状</w:t>
            </w:r>
          </w:p>
        </w:tc>
        <w:tc>
          <w:tcPr>
            <w:tcW w:w="19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8"/>
                <w:szCs w:val="28"/>
              </w:rPr>
              <w:t>国外情况</w:t>
            </w:r>
          </w:p>
        </w:tc>
        <w:tc>
          <w:tcPr>
            <w:tcW w:w="18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8"/>
                <w:szCs w:val="28"/>
              </w:rPr>
              <w:t>市场前景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76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pacing w:val="-6"/>
                <w:szCs w:val="21"/>
              </w:rPr>
            </w:pPr>
          </w:p>
        </w:tc>
        <w:tc>
          <w:tcPr>
            <w:tcW w:w="3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spacing w:val="-6"/>
                <w:sz w:val="18"/>
                <w:szCs w:val="18"/>
              </w:rPr>
            </w:pPr>
          </w:p>
        </w:tc>
        <w:tc>
          <w:tcPr>
            <w:tcW w:w="2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spacing w:val="-6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spacing w:val="-6"/>
                <w:sz w:val="18"/>
                <w:szCs w:val="18"/>
              </w:rPr>
            </w:pPr>
          </w:p>
        </w:tc>
        <w:tc>
          <w:tcPr>
            <w:tcW w:w="18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spacing w:val="-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76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pacing w:val="-6"/>
                <w:szCs w:val="21"/>
              </w:rPr>
            </w:pP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color w:val="000000"/>
                <w:spacing w:val="-6"/>
                <w:szCs w:val="21"/>
              </w:rPr>
            </w:pPr>
          </w:p>
        </w:tc>
        <w:tc>
          <w:tcPr>
            <w:tcW w:w="3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8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spacing w:val="-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76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3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eastAsia="仿宋_GB2312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spacing w:val="-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76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3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pacing w:val="-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76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3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pacing w:val="-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  <w:jc w:val="center"/>
        </w:trPr>
        <w:tc>
          <w:tcPr>
            <w:tcW w:w="76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Cs w:val="21"/>
              </w:rPr>
              <w:t>范例</w:t>
            </w:r>
          </w:p>
        </w:tc>
        <w:tc>
          <w:tcPr>
            <w:tcW w:w="12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Cs w:val="21"/>
              </w:rPr>
              <w:t>水稻</w:t>
            </w:r>
          </w:p>
        </w:tc>
        <w:tc>
          <w:tcPr>
            <w:tcW w:w="8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/>
                <w:spacing w:val="-6"/>
                <w:szCs w:val="21"/>
              </w:rPr>
            </w:pPr>
            <w:r>
              <w:rPr>
                <w:rFonts w:hint="eastAsia" w:ascii="方正仿宋_GBK" w:eastAsia="方正仿宋_GBK"/>
                <w:spacing w:val="-6"/>
                <w:kern w:val="0"/>
                <w:szCs w:val="21"/>
              </w:rPr>
              <w:t>整机装备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方正仿宋_GBK" w:eastAsia="方正仿宋_GBK"/>
                <w:spacing w:val="-6"/>
                <w:szCs w:val="21"/>
              </w:rPr>
            </w:pPr>
            <w:r>
              <w:rPr>
                <w:rFonts w:hint="eastAsia" w:ascii="方正仿宋_GBK" w:eastAsia="方正仿宋_GBK"/>
                <w:spacing w:val="-6"/>
                <w:kern w:val="0"/>
                <w:szCs w:val="21"/>
              </w:rPr>
              <w:t>适应丘陵水田作业的拖拉机</w:t>
            </w:r>
          </w:p>
        </w:tc>
        <w:tc>
          <w:tcPr>
            <w:tcW w:w="3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方正仿宋_GBK" w:eastAsia="方正仿宋_GBK"/>
                <w:spacing w:val="-6"/>
                <w:szCs w:val="21"/>
              </w:rPr>
            </w:pPr>
            <w:r>
              <w:rPr>
                <w:rFonts w:hint="eastAsia" w:ascii="方正仿宋_GBK" w:eastAsia="方正仿宋_GBK"/>
                <w:spacing w:val="-6"/>
                <w:kern w:val="0"/>
                <w:szCs w:val="21"/>
              </w:rPr>
              <w:t>南方丘陵地区水田面积总体占比达51.71%。目前55马力及以下轮式拖拉机水田下陷无法作业。100马力的轮式拖拉机可以作业，但陷到了泥底硬层，将10—20公分的泥脚破坏变成40、50公分的泥脚，让后续机械作业出现困难。研发一款适应南方丘陵水田作业的拖拉机，可大大改善当地水稻生产作业环境。</w:t>
            </w:r>
          </w:p>
        </w:tc>
        <w:tc>
          <w:tcPr>
            <w:tcW w:w="2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方正仿宋_GBK" w:eastAsia="方正仿宋_GBK"/>
                <w:spacing w:val="-6"/>
                <w:szCs w:val="21"/>
              </w:rPr>
            </w:pPr>
            <w:r>
              <w:rPr>
                <w:rFonts w:hint="eastAsia" w:ascii="方正仿宋_GBK" w:eastAsia="方正仿宋_GBK"/>
                <w:spacing w:val="-6"/>
                <w:kern w:val="0"/>
                <w:szCs w:val="21"/>
              </w:rPr>
              <w:t>重庆鑫源、湖南农夫等企业相继研发了50—120马力半履带、履带拖拉机，基本适应丘陵水田作业环境，但还处于技术优化和产品推广阶段，没有形成量产。</w:t>
            </w:r>
          </w:p>
        </w:tc>
        <w:tc>
          <w:tcPr>
            <w:tcW w:w="19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方正仿宋_GBK" w:eastAsia="方正仿宋_GBK"/>
                <w:spacing w:val="-6"/>
                <w:szCs w:val="21"/>
              </w:rPr>
            </w:pPr>
            <w:r>
              <w:rPr>
                <w:rFonts w:hint="eastAsia" w:ascii="方正仿宋_GBK" w:eastAsia="方正仿宋_GBK"/>
                <w:spacing w:val="-6"/>
                <w:kern w:val="0"/>
                <w:szCs w:val="21"/>
              </w:rPr>
              <w:t>日本作为典型丘陵山地国家，洋马、久保田公司半履带拖拉机从15-100多马力，产品线齐全，半履带拖拉机很好解决了水田作业问题。</w:t>
            </w:r>
          </w:p>
        </w:tc>
        <w:tc>
          <w:tcPr>
            <w:tcW w:w="18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方正仿宋_GBK" w:eastAsia="方正仿宋_GBK"/>
                <w:spacing w:val="-6"/>
                <w:szCs w:val="21"/>
              </w:rPr>
            </w:pPr>
            <w:r>
              <w:rPr>
                <w:rFonts w:hint="eastAsia" w:ascii="方正仿宋_GBK" w:eastAsia="方正仿宋_GBK"/>
                <w:spacing w:val="-6"/>
                <w:kern w:val="0"/>
                <w:szCs w:val="21"/>
              </w:rPr>
              <w:t>随着高标准农田建设和宜机化工作的推进，南方丘陵地区水田作业需求至少1亿亩以上。按1000亩/台/季计算，该产品需求至少10万台。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635E3"/>
    <w:rsid w:val="2A76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2022-01-07T03:55:00Z</dcterms:created>
  <dc:creator>石妍妍</dc:creator>
  <cp:lastModifiedBy>石妍妍</cp:lastModifiedBy>
  <dcterms:modified xsi:type="dcterms:W3CDTF">2022-01-07T03:56:11Z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CCF6B1D2EB26489799F5C2472B8E48AB</vt:lpwstr>
  </property>
</Properties>
</file>