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2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农业农村部南京农业机械化研究所</w:t>
      </w: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  <w:b/>
          <w:sz w:val="32"/>
          <w:szCs w:val="32"/>
        </w:rPr>
        <w:t>□</w:t>
      </w:r>
      <w:r>
        <w:rPr>
          <w:rFonts w:hint="eastAsia" w:ascii="宋体" w:hAnsi="宋体"/>
          <w:b/>
          <w:color w:val="000000"/>
          <w:sz w:val="32"/>
          <w:szCs w:val="32"/>
        </w:rPr>
        <w:t>博士</w:t>
      </w:r>
      <w:r>
        <w:rPr>
          <w:rFonts w:ascii="宋体" w:hAnsi="宋体"/>
          <w:b/>
          <w:color w:val="000000"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□</w:t>
      </w:r>
      <w:r>
        <w:rPr>
          <w:rFonts w:hint="eastAsia" w:ascii="宋体" w:hAnsi="宋体"/>
          <w:b/>
          <w:color w:val="000000"/>
          <w:sz w:val="32"/>
          <w:szCs w:val="32"/>
        </w:rPr>
        <w:t>硕士研究生学位论文预答辩报告书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论文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t>题目</w:t>
            </w:r>
          </w:p>
        </w:tc>
        <w:tc>
          <w:tcPr>
            <w:tcW w:w="765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评审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意见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44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请</w:t>
            </w:r>
            <w:r>
              <w:rPr>
                <w:rFonts w:ascii="华文仿宋" w:hAnsi="华文仿宋" w:eastAsia="华文仿宋"/>
                <w:szCs w:val="21"/>
              </w:rPr>
              <w:t>从</w:t>
            </w:r>
            <w:r>
              <w:rPr>
                <w:rFonts w:hint="eastAsia" w:ascii="华文仿宋" w:hAnsi="华文仿宋" w:eastAsia="华文仿宋"/>
                <w:szCs w:val="21"/>
              </w:rPr>
              <w:t>学位论文创新性、方法运用和数据处理的科学性、研究内容的逻辑性、研究结果结论的科学性、学位论文研究与学科研究的一致性、学位论文工作量等</w:t>
            </w:r>
            <w:r>
              <w:rPr>
                <w:rFonts w:ascii="华文仿宋" w:hAnsi="华文仿宋" w:eastAsia="华文仿宋"/>
                <w:szCs w:val="21"/>
              </w:rPr>
              <w:t>方面</w:t>
            </w:r>
            <w:r>
              <w:rPr>
                <w:rFonts w:hint="eastAsia" w:ascii="华文仿宋" w:hAnsi="华文仿宋" w:eastAsia="华文仿宋"/>
                <w:szCs w:val="21"/>
              </w:rPr>
              <w:t>，</w:t>
            </w:r>
            <w:r>
              <w:rPr>
                <w:rFonts w:ascii="华文仿宋" w:hAnsi="华文仿宋" w:eastAsia="华文仿宋"/>
                <w:szCs w:val="21"/>
              </w:rPr>
              <w:t>进行</w:t>
            </w:r>
            <w:r>
              <w:rPr>
                <w:rFonts w:hint="eastAsia" w:ascii="华文仿宋" w:hAnsi="华文仿宋" w:eastAsia="华文仿宋"/>
                <w:szCs w:val="21"/>
              </w:rPr>
              <w:t>全面</w:t>
            </w:r>
            <w:r>
              <w:rPr>
                <w:rFonts w:ascii="华文仿宋" w:hAnsi="华文仿宋" w:eastAsia="华文仿宋"/>
                <w:szCs w:val="21"/>
              </w:rPr>
              <w:t>评审</w:t>
            </w:r>
            <w:r>
              <w:rPr>
                <w:rFonts w:hint="eastAsia" w:ascii="华文仿宋" w:hAnsi="华文仿宋" w:eastAsia="华文仿宋"/>
                <w:szCs w:val="21"/>
              </w:rPr>
              <w:t>，指出</w:t>
            </w:r>
            <w:r>
              <w:rPr>
                <w:rFonts w:ascii="华文仿宋" w:hAnsi="华文仿宋" w:eastAsia="华文仿宋"/>
                <w:szCs w:val="21"/>
              </w:rPr>
              <w:t>存在的不足和问题，以及改进建议与意见。</w:t>
            </w:r>
            <w:r>
              <w:rPr>
                <w:rFonts w:hint="eastAsia" w:ascii="华文仿宋" w:hAnsi="华文仿宋" w:eastAsia="华文仿宋"/>
                <w:szCs w:val="21"/>
              </w:rPr>
              <w:t>（可</w:t>
            </w:r>
            <w:r>
              <w:rPr>
                <w:rFonts w:ascii="华文仿宋" w:hAnsi="华文仿宋" w:eastAsia="华文仿宋"/>
                <w:szCs w:val="21"/>
              </w:rPr>
              <w:t>加页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预答辩评审专家签字：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评审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结果</w:t>
            </w:r>
          </w:p>
        </w:tc>
        <w:tc>
          <w:tcPr>
            <w:tcW w:w="765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□预答辩通过   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□预答辩不通过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DQyMTEyNWMyZThlZmY1NjZhODg5MDhjNDFjNjcifQ=="/>
  </w:docVars>
  <w:rsids>
    <w:rsidRoot w:val="00000000"/>
    <w:rsid w:val="3EC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2024-03-19T09:22:12Z</dcterms:created>
  <dc:creator>Administrator</dc:creator>
  <cp:lastModifiedBy>Neizzm</cp:lastModifiedBy>
  <dcterms:modified xsi:type="dcterms:W3CDTF">2024-03-19T09:22:18Z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92CE7AE3009140D89F9A3F54958611DA_12</vt:lpwstr>
  </property>
</Properties>
</file>