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DD17F">
      <w:pPr>
        <w:rPr>
          <w:sz w:val="32"/>
          <w:szCs w:val="32"/>
        </w:rPr>
      </w:pPr>
    </w:p>
    <w:p w14:paraId="6CDAD7AA">
      <w:pPr>
        <w:jc w:val="center"/>
        <w:rPr>
          <w:sz w:val="32"/>
          <w:szCs w:val="32"/>
        </w:rPr>
      </w:pPr>
    </w:p>
    <w:p w14:paraId="22908F7E">
      <w:pPr>
        <w:jc w:val="center"/>
        <w:rPr>
          <w:sz w:val="32"/>
          <w:szCs w:val="32"/>
        </w:rPr>
      </w:pPr>
    </w:p>
    <w:p w14:paraId="1EDD9CA2">
      <w:pPr>
        <w:jc w:val="center"/>
        <w:rPr>
          <w:sz w:val="32"/>
          <w:szCs w:val="32"/>
        </w:rPr>
      </w:pPr>
    </w:p>
    <w:p w14:paraId="36CEADBF">
      <w:pPr>
        <w:jc w:val="center"/>
        <w:rPr>
          <w:sz w:val="32"/>
          <w:szCs w:val="32"/>
        </w:rPr>
      </w:pPr>
    </w:p>
    <w:p w14:paraId="31EC4963">
      <w:pPr>
        <w:jc w:val="center"/>
        <w:rPr>
          <w:sz w:val="32"/>
          <w:szCs w:val="32"/>
        </w:rPr>
      </w:pPr>
    </w:p>
    <w:p w14:paraId="50C81C00">
      <w:pPr>
        <w:jc w:val="center"/>
        <w:rPr>
          <w:rFonts w:hint="eastAsia" w:ascii="黑体" w:hAnsi="黑体" w:eastAsia="黑体"/>
          <w:b/>
          <w:bCs/>
          <w:sz w:val="52"/>
          <w:szCs w:val="52"/>
        </w:rPr>
      </w:pPr>
      <w:r>
        <w:rPr>
          <w:rFonts w:hint="eastAsia" w:ascii="黑体" w:hAnsi="黑体" w:eastAsia="黑体"/>
          <w:b/>
          <w:bCs/>
          <w:sz w:val="52"/>
          <w:szCs w:val="52"/>
        </w:rPr>
        <w:t>《</w:t>
      </w:r>
      <w:r>
        <w:rPr>
          <w:rFonts w:ascii="黑体" w:hAnsi="黑体" w:eastAsia="黑体"/>
          <w:b/>
          <w:bCs/>
          <w:sz w:val="52"/>
          <w:szCs w:val="52"/>
        </w:rPr>
        <w:t>移动式粮食干燥机作业规范</w:t>
      </w:r>
      <w:r>
        <w:rPr>
          <w:rFonts w:hint="eastAsia" w:ascii="黑体" w:hAnsi="黑体" w:eastAsia="黑体"/>
          <w:b/>
          <w:bCs/>
          <w:sz w:val="52"/>
          <w:szCs w:val="52"/>
        </w:rPr>
        <w:t>》</w:t>
      </w:r>
    </w:p>
    <w:p w14:paraId="68A92ECE">
      <w:pPr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3D758082">
      <w:pPr>
        <w:jc w:val="center"/>
        <w:rPr>
          <w:rFonts w:ascii="宋体" w:hAnsi="宋体"/>
          <w:sz w:val="32"/>
          <w:szCs w:val="32"/>
        </w:rPr>
      </w:pPr>
    </w:p>
    <w:p w14:paraId="66E2FDD4">
      <w:pPr>
        <w:jc w:val="center"/>
        <w:rPr>
          <w:rFonts w:hint="eastAsia" w:ascii="宋体" w:hAnsi="宋体"/>
          <w:sz w:val="32"/>
          <w:szCs w:val="32"/>
        </w:rPr>
      </w:pPr>
    </w:p>
    <w:p w14:paraId="43479DAF">
      <w:pPr>
        <w:jc w:val="center"/>
        <w:rPr>
          <w:rFonts w:hint="eastAsia" w:ascii="黑体" w:hAnsi="黑体" w:eastAsia="黑体"/>
          <w:bCs/>
          <w:spacing w:val="52"/>
          <w:sz w:val="48"/>
          <w:szCs w:val="48"/>
        </w:rPr>
      </w:pPr>
      <w:r>
        <w:rPr>
          <w:rFonts w:hint="eastAsia" w:ascii="黑体" w:hAnsi="黑体" w:eastAsia="黑体"/>
          <w:bCs/>
          <w:spacing w:val="52"/>
          <w:sz w:val="48"/>
          <w:szCs w:val="48"/>
        </w:rPr>
        <w:t>编制说明</w:t>
      </w:r>
    </w:p>
    <w:p w14:paraId="2D791D3D">
      <w:pPr>
        <w:jc w:val="center"/>
        <w:rPr>
          <w:rFonts w:hint="eastAsia" w:ascii="黑体" w:hAnsi="黑体" w:eastAsia="黑体"/>
          <w:bCs/>
          <w:spacing w:val="52"/>
          <w:sz w:val="48"/>
          <w:szCs w:val="48"/>
        </w:rPr>
      </w:pPr>
    </w:p>
    <w:p w14:paraId="1A637EC2">
      <w:pPr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7602AAE5">
      <w:pPr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5F630BE6">
      <w:pPr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75CC685E">
      <w:pPr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3DCCDAFB">
      <w:pPr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76F99A55">
      <w:pPr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 xml:space="preserve">标准编制组  </w:t>
      </w:r>
    </w:p>
    <w:p w14:paraId="60A2B633">
      <w:pPr>
        <w:jc w:val="center"/>
        <w:rPr>
          <w:rFonts w:hint="eastAsia" w:ascii="宋体" w:hAnsi="宋体"/>
          <w:sz w:val="32"/>
          <w:szCs w:val="32"/>
        </w:rPr>
      </w:pPr>
    </w:p>
    <w:p w14:paraId="5D349E2A">
      <w:pPr>
        <w:jc w:val="center"/>
        <w:rPr>
          <w:rFonts w:hint="eastAsia" w:ascii="宋体" w:hAnsi="宋体"/>
          <w:sz w:val="32"/>
          <w:szCs w:val="32"/>
        </w:rPr>
      </w:pPr>
    </w:p>
    <w:p w14:paraId="46A490B7">
      <w:pPr>
        <w:jc w:val="center"/>
        <w:rPr>
          <w:rFonts w:hint="eastAsia" w:ascii="宋体" w:hAnsi="宋体"/>
          <w:sz w:val="32"/>
          <w:szCs w:val="32"/>
        </w:rPr>
        <w:sectPr>
          <w:footerReference r:id="rId3" w:type="default"/>
          <w:pgSz w:w="11906" w:h="16838"/>
          <w:pgMar w:top="1701" w:right="1588" w:bottom="1474" w:left="1588" w:header="851" w:footer="992" w:gutter="0"/>
          <w:pgNumType w:start="0"/>
          <w:cols w:space="720" w:num="1"/>
          <w:titlePg/>
          <w:docGrid w:type="lines" w:linePitch="312" w:charSpace="0"/>
        </w:sectPr>
      </w:pPr>
    </w:p>
    <w:p w14:paraId="3250A60E">
      <w:pPr>
        <w:pStyle w:val="11"/>
        <w:rPr>
          <w:rFonts w:hint="eastAsia"/>
        </w:rPr>
      </w:pPr>
      <w:r>
        <w:rPr>
          <w:rFonts w:hint="eastAsia"/>
        </w:rPr>
        <w:t>一、工作简况</w:t>
      </w:r>
    </w:p>
    <w:p w14:paraId="0D05FA4D">
      <w:pPr>
        <w:spacing w:line="560" w:lineRule="exact"/>
        <w:ind w:firstLine="643" w:firstLineChars="200"/>
        <w:rPr>
          <w:rFonts w:hint="eastAsia"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（一）</w:t>
      </w:r>
      <w:r>
        <w:rPr>
          <w:rFonts w:ascii="楷体_GB2312" w:hAnsi="宋体" w:eastAsia="楷体_GB2312"/>
          <w:b/>
          <w:sz w:val="32"/>
          <w:szCs w:val="32"/>
        </w:rPr>
        <w:t>任务来源</w:t>
      </w:r>
    </w:p>
    <w:p w14:paraId="260F2938">
      <w:pPr>
        <w:pStyle w:val="14"/>
        <w:rPr>
          <w:rFonts w:hint="eastAsia"/>
        </w:rPr>
      </w:pPr>
      <w:r>
        <w:rPr>
          <w:rFonts w:hint="eastAsia"/>
        </w:rPr>
        <w:t>本团体标准《移动式粮食干燥机作业规范》由</w:t>
      </w:r>
      <w:r>
        <w:rPr>
          <w:rFonts w:hint="eastAsia" w:ascii="仿宋_GB2312" w:hAnsi="宋体" w:eastAsia="仿宋_GB2312"/>
          <w:sz w:val="32"/>
          <w:szCs w:val="32"/>
        </w:rPr>
        <w:t>农业农村部南京农业机械化研究所</w:t>
      </w:r>
      <w:r>
        <w:rPr>
          <w:rFonts w:hint="eastAsia"/>
        </w:rPr>
        <w:t>提出，江苏省农业工程学会归口管理。依据国家六部委《关于加快粮食产地烘干能力建设的意见》、2025年中央一号文件关于农业防灾减灾、粮食产后减损相关工作要求立项制定。</w:t>
      </w:r>
    </w:p>
    <w:p w14:paraId="2EAD1087">
      <w:pPr>
        <w:pStyle w:val="14"/>
        <w:rPr>
          <w:rFonts w:hint="eastAsia"/>
        </w:rPr>
      </w:pPr>
      <w:r>
        <w:rPr>
          <w:rFonts w:hint="eastAsia"/>
        </w:rPr>
        <w:t>当前我国粮食烘干机械化仍存在短板，移动式粮食干燥机凭借可跨区作业、无需固定建设用地、应急抢烘能力强等优势，在田间粮食烘干、灾害天气应急处置中应用规模逐年扩大。目前国内尚无针对移动式粮食干燥机的专属作业规范，行业操作流程、设备管理、安全管控、粮食品质管控缺乏统一依据，因此立项编制本团体标准，填补标准空白，规范设备全流程作业行为。</w:t>
      </w:r>
    </w:p>
    <w:p w14:paraId="405FD3F3"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本标准立项编号：T/JSAE XXXX—20XX，计划于XXXX年XX月发布、XXXX年XX月实施。</w:t>
      </w:r>
    </w:p>
    <w:p w14:paraId="29731128">
      <w:pPr>
        <w:spacing w:line="560" w:lineRule="exact"/>
        <w:ind w:firstLine="643" w:firstLineChars="200"/>
        <w:rPr>
          <w:rFonts w:hint="eastAsia"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（二）协助单位</w:t>
      </w:r>
    </w:p>
    <w:p w14:paraId="606920D1"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本标准主要协作及起草单位：农业农村部南京农业机械化研究所、中国农业科学院农产品</w:t>
      </w:r>
      <w:bookmarkStart w:id="11" w:name="_GoBack"/>
      <w:bookmarkEnd w:id="11"/>
      <w:r>
        <w:rPr>
          <w:rFonts w:ascii="仿宋_GB2312" w:hAnsi="宋体" w:eastAsia="仿宋_GB2312"/>
          <w:sz w:val="32"/>
          <w:szCs w:val="32"/>
        </w:rPr>
        <w:t>加工研究所、农业农村部农业机械化总站、山东优诺科农业机械制造有限公司。</w:t>
      </w:r>
    </w:p>
    <w:p w14:paraId="5CBE611E">
      <w:pPr>
        <w:pStyle w:val="9"/>
        <w:rPr>
          <w:rFonts w:hint="eastAsia"/>
        </w:rPr>
      </w:pPr>
      <w:bookmarkStart w:id="0" w:name="heading_4"/>
      <w:r>
        <w:t>（三）主要工作过程</w:t>
      </w:r>
      <w:bookmarkEnd w:id="0"/>
    </w:p>
    <w:p w14:paraId="0EA09FB5">
      <w:pPr>
        <w:pStyle w:val="7"/>
        <w:rPr>
          <w:rFonts w:hint="eastAsia"/>
        </w:rPr>
      </w:pPr>
      <w:r>
        <w:rPr>
          <w:rFonts w:hint="eastAsia"/>
        </w:rPr>
        <w:t>1.</w:t>
      </w:r>
      <w:r>
        <w:t>前期调研与资料收集</w:t>
      </w:r>
    </w:p>
    <w:p w14:paraId="431B9422">
      <w:pPr>
        <w:pStyle w:val="14"/>
        <w:rPr>
          <w:rFonts w:hint="eastAsia"/>
        </w:rPr>
      </w:pPr>
      <w:r>
        <w:t>编制组梳理国内外粮食干燥设备相关标准，包括GB/T 6970、GB/T 16714、GB/T 46299、GB/T 36865、LS/T 1205、NY/T 464等现行国家、行业标准；走访山东、河南、河北等移动式烘干机主要应用区域，调研农机合作社、种粮大户、烘干作业服务组织的实操现状、现存问题、使用诉求；同时收集设备运行参数、故障案例、品质检测数据，明确标准编制核心方向。</w:t>
      </w:r>
    </w:p>
    <w:p w14:paraId="140EAABB">
      <w:pPr>
        <w:pStyle w:val="7"/>
        <w:rPr>
          <w:rFonts w:hint="eastAsia"/>
        </w:rPr>
      </w:pPr>
      <w:r>
        <w:rPr>
          <w:rFonts w:hint="eastAsia"/>
        </w:rPr>
        <w:t>2.</w:t>
      </w:r>
      <w:r>
        <w:t>立项申报</w:t>
      </w:r>
    </w:p>
    <w:p w14:paraId="11B87B43">
      <w:pPr>
        <w:pStyle w:val="14"/>
        <w:rPr>
          <w:rFonts w:hint="eastAsia"/>
        </w:rPr>
      </w:pPr>
      <w:r>
        <w:t>完成团体标准立项申请书编制，向江苏省农业工程学会提交立项材料、标准初稿，完成立项评审，确定标准编制整体框架与技术内容。</w:t>
      </w:r>
    </w:p>
    <w:p w14:paraId="6D5D7D13">
      <w:pPr>
        <w:pStyle w:val="7"/>
        <w:rPr>
          <w:rFonts w:hint="eastAsia"/>
        </w:rPr>
      </w:pPr>
      <w:r>
        <w:rPr>
          <w:rFonts w:hint="eastAsia"/>
        </w:rPr>
        <w:t>3.</w:t>
      </w:r>
      <w:r>
        <w:t>标准草案编制</w:t>
      </w:r>
    </w:p>
    <w:p w14:paraId="36942389">
      <w:pPr>
        <w:pStyle w:val="14"/>
        <w:rPr>
          <w:rFonts w:hint="eastAsia"/>
        </w:rPr>
      </w:pPr>
      <w:r>
        <w:t>结合调研数据、现行标准、设备实测结果，按照GB/T 1.1—2020要求，完成《移动式粮食干燥机作业规范》草案编写，划分范围、术语、总体要求、作业流程、附属设备操作、转场、安全、维保、管理制度等章节，确定各项技术指标与操作要求。</w:t>
      </w:r>
    </w:p>
    <w:p w14:paraId="6C240C51">
      <w:pPr>
        <w:pStyle w:val="7"/>
        <w:rPr>
          <w:rFonts w:hint="eastAsia"/>
          <w:color w:val="EE0000"/>
        </w:rPr>
      </w:pPr>
      <w:r>
        <w:rPr>
          <w:rFonts w:hint="eastAsia"/>
          <w:color w:val="EE0000"/>
        </w:rPr>
        <w:t>4.</w:t>
      </w:r>
      <w:r>
        <w:rPr>
          <w:color w:val="EE0000"/>
        </w:rPr>
        <w:t>试验验证与内容完善</w:t>
      </w:r>
    </w:p>
    <w:p w14:paraId="3DF97F8E">
      <w:pPr>
        <w:pStyle w:val="14"/>
        <w:rPr>
          <w:rFonts w:hint="eastAsia"/>
        </w:rPr>
      </w:pPr>
      <w:r>
        <w:t>依托合作企业与试验基地，对标准中工艺参数、设备运行指标、安全要求、附属设备（螺旋输送机、除尘系统）等内容开展现场试验验证；重点核验螺旋输送机运行参数、粮食破碎率、设备温升值、热风波动值、转场运输限制等指标，修正不合理条款，形成征求意见稿。</w:t>
      </w:r>
    </w:p>
    <w:p w14:paraId="279F3571">
      <w:pPr>
        <w:pStyle w:val="7"/>
        <w:rPr>
          <w:rFonts w:hint="eastAsia"/>
        </w:rPr>
      </w:pPr>
      <w:r>
        <w:rPr>
          <w:rFonts w:hint="eastAsia"/>
        </w:rPr>
        <w:t>5.</w:t>
      </w:r>
      <w:r>
        <w:t>意见征集与修改</w:t>
      </w:r>
    </w:p>
    <w:p w14:paraId="21D1F523">
      <w:pPr>
        <w:pStyle w:val="14"/>
        <w:rPr>
          <w:rFonts w:hint="eastAsia"/>
        </w:rPr>
      </w:pPr>
      <w:r>
        <w:t>面向农机管理部门、设备生产企业、一线作业人员、粮油检测机构开展定向+公开征求意见，汇总反馈意见并逐条研讨、修改完善，形成标准送审稿。</w:t>
      </w:r>
    </w:p>
    <w:p w14:paraId="0EB60554">
      <w:pPr>
        <w:pStyle w:val="7"/>
        <w:rPr>
          <w:rFonts w:hint="eastAsia"/>
        </w:rPr>
      </w:pPr>
      <w:r>
        <w:rPr>
          <w:rFonts w:hint="eastAsia"/>
        </w:rPr>
        <w:t>6.</w:t>
      </w:r>
      <w:r>
        <w:t>技术审查与报批</w:t>
      </w:r>
    </w:p>
    <w:p w14:paraId="77F7112C">
      <w:pPr>
        <w:pStyle w:val="14"/>
        <w:rPr>
          <w:rFonts w:hint="eastAsia"/>
        </w:rPr>
      </w:pPr>
      <w:r>
        <w:t>组织行业专家召开技术审查会，对标准格式、技术指标、实操性、标准协调性进行审查；根据专家意见完成最终修改，形成报批稿，完成报批流程。</w:t>
      </w:r>
    </w:p>
    <w:p w14:paraId="5C5AC4E3">
      <w:pPr>
        <w:pStyle w:val="9"/>
        <w:rPr>
          <w:color w:val="EE0000"/>
        </w:rPr>
      </w:pPr>
      <w:bookmarkStart w:id="1" w:name="heading_5"/>
      <w:r>
        <w:rPr>
          <w:color w:val="EE0000"/>
        </w:rPr>
        <w:t>（四）主要起草人及其所做工作</w:t>
      </w:r>
      <w:bookmarkEnd w:id="1"/>
    </w:p>
    <w:p w14:paraId="326707DF">
      <w:pPr>
        <w:pStyle w:val="14"/>
        <w:rPr>
          <w:rFonts w:hint="eastAsia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.</w:t>
      </w:r>
      <w:r>
        <w:t>王刚（中国农业科学院农产品加工研究所，副研究员）：牵头草案编写、试验方案设计、编制说明撰写；</w:t>
      </w:r>
    </w:p>
    <w:p w14:paraId="35A5BE9E">
      <w:pPr>
        <w:pStyle w:val="14"/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.</w:t>
      </w:r>
      <w:r>
        <w:t>王建楠（农业农村部南京农业机械化研究所，研究员）：国内外标准检索、现场调研、机械类条款编制；</w:t>
      </w:r>
    </w:p>
    <w:p w14:paraId="328E8D9D">
      <w:pPr>
        <w:pStyle w:val="14"/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</w:t>
      </w:r>
      <w:r>
        <w:t>张林娜（农业农村部农业机械化总站，高级工程师）：管理制度、人员培训、宣贯方案编制；</w:t>
      </w:r>
    </w:p>
    <w:p w14:paraId="21DB8E30">
      <w:pPr>
        <w:pStyle w:val="14"/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.</w:t>
      </w:r>
      <w:r>
        <w:t>李景超（山东优诺科农业机械制造有限公司）：设备实操、维保、转场、热源系统条款编制，提供实测数据；</w:t>
      </w:r>
    </w:p>
    <w:p w14:paraId="7EEA8C38">
      <w:pPr>
        <w:pStyle w:val="14"/>
        <w:rPr>
          <w:rFonts w:hint="eastAsia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.</w:t>
      </w:r>
      <w:r>
        <w:t>杨博磊、邰博文、齐珊珊、李玮琪、颜建春、魏海：分别参与文本校对、试验检测、数据整理、格式规范、附录表格设计等工作。</w:t>
      </w:r>
    </w:p>
    <w:p w14:paraId="33CAB122">
      <w:pPr>
        <w:pStyle w:val="11"/>
        <w:rPr>
          <w:rFonts w:hint="eastAsia"/>
        </w:rPr>
      </w:pPr>
      <w:r>
        <w:rPr>
          <w:rFonts w:hint="eastAsia"/>
        </w:rPr>
        <w:t>二、标准编制原则和主要内容的论据</w:t>
      </w:r>
    </w:p>
    <w:p w14:paraId="129534F9">
      <w:pPr>
        <w:pStyle w:val="9"/>
        <w:rPr>
          <w:rFonts w:hint="eastAsia"/>
        </w:rPr>
      </w:pPr>
      <w:bookmarkStart w:id="2" w:name="heading_7"/>
      <w:r>
        <w:t>（一）编制原则</w:t>
      </w:r>
      <w:bookmarkEnd w:id="2"/>
    </w:p>
    <w:p w14:paraId="011DFC51">
      <w:pPr>
        <w:pStyle w:val="7"/>
        <w:rPr>
          <w:rFonts w:hint="eastAsia"/>
        </w:rPr>
      </w:pPr>
      <w:r>
        <w:rPr>
          <w:rFonts w:hint="eastAsia"/>
        </w:rPr>
        <w:t>1.</w:t>
      </w:r>
      <w:r>
        <w:t>合规性原则</w:t>
      </w:r>
    </w:p>
    <w:p w14:paraId="76656A51">
      <w:pPr>
        <w:pStyle w:val="14"/>
        <w:rPr>
          <w:rFonts w:hint="eastAsia"/>
        </w:rPr>
      </w:pPr>
      <w:r>
        <w:t>严格遵循GB/T 1.1—2020《标准化工作导则 第1部分：标准化文件的结构和起草规则》编制，所有技术条款、操作要求均符合国家、行业现行强制性标准与推荐性标准，保证标准体系协调统一。</w:t>
      </w:r>
    </w:p>
    <w:p w14:paraId="2BAC9CCA">
      <w:pPr>
        <w:pStyle w:val="7"/>
        <w:rPr>
          <w:rFonts w:hint="eastAsia"/>
        </w:rPr>
      </w:pPr>
      <w:r>
        <w:rPr>
          <w:rFonts w:hint="eastAsia"/>
        </w:rPr>
        <w:t>2.</w:t>
      </w:r>
      <w:r>
        <w:t>实用性与可操作性原则</w:t>
      </w:r>
    </w:p>
    <w:p w14:paraId="1807BE0A">
      <w:pPr>
        <w:pStyle w:val="14"/>
        <w:rPr>
          <w:rFonts w:hint="eastAsia"/>
        </w:rPr>
      </w:pPr>
      <w:r>
        <w:t>立足移动式粮食干燥机</w:t>
      </w:r>
      <w:r>
        <w:rPr>
          <w:b/>
        </w:rPr>
        <w:t>可转场、田间作业、应急抢烘</w:t>
      </w:r>
      <w:r>
        <w:t>的使用特点，条款贴合一线作业场景，操作流程简洁明确，参数指标兼顾不同规模作业主体，兼顾大型服务组织与个体农户使用需求。</w:t>
      </w:r>
    </w:p>
    <w:p w14:paraId="7C123223">
      <w:pPr>
        <w:pStyle w:val="7"/>
        <w:rPr>
          <w:rFonts w:hint="eastAsia"/>
        </w:rPr>
      </w:pPr>
      <w:r>
        <w:rPr>
          <w:rFonts w:hint="eastAsia"/>
        </w:rPr>
        <w:t>3.</w:t>
      </w:r>
      <w:r>
        <w:t>安全性优先原则</w:t>
      </w:r>
    </w:p>
    <w:p w14:paraId="611A64DF">
      <w:pPr>
        <w:pStyle w:val="14"/>
        <w:rPr>
          <w:rFonts w:hint="eastAsia"/>
        </w:rPr>
      </w:pPr>
      <w:r>
        <w:t>针对移动式设备转场、野外作业、燃油/生物质双热源、密闭烘干仓等安全风险点，强化防火、防机械伤害、防触电、有限空间作业等要求，构建全流程安全管控体系。</w:t>
      </w:r>
    </w:p>
    <w:p w14:paraId="4C9C981A">
      <w:pPr>
        <w:pStyle w:val="7"/>
        <w:rPr>
          <w:rFonts w:hint="eastAsia"/>
        </w:rPr>
      </w:pPr>
      <w:r>
        <w:rPr>
          <w:rFonts w:hint="eastAsia"/>
        </w:rPr>
        <w:t>4.</w:t>
      </w:r>
      <w:r>
        <w:t>先进性与协调性原则</w:t>
      </w:r>
    </w:p>
    <w:p w14:paraId="2E83F629">
      <w:pPr>
        <w:pStyle w:val="14"/>
        <w:rPr>
          <w:rFonts w:hint="eastAsia"/>
        </w:rPr>
      </w:pPr>
      <w:r>
        <w:t>结合当前粮食烘干新技术、清洁热源应用趋势，参考GB/T 46299《粮油机械 连续循环式粮食干燥机》、GB/T 36865《粮油机械 螺旋输送机》等国标指标，同时衔接现有粮食烘干操作规程，不与现行标准冲突，形成互补体系。</w:t>
      </w:r>
    </w:p>
    <w:p w14:paraId="17875F22">
      <w:pPr>
        <w:pStyle w:val="7"/>
        <w:rPr>
          <w:rFonts w:hint="eastAsia"/>
        </w:rPr>
      </w:pPr>
      <w:r>
        <w:rPr>
          <w:rFonts w:hint="eastAsia"/>
        </w:rPr>
        <w:t>5.</w:t>
      </w:r>
      <w:r>
        <w:t>品质管控原则</w:t>
      </w:r>
    </w:p>
    <w:p w14:paraId="3F5965D5">
      <w:pPr>
        <w:pStyle w:val="14"/>
        <w:rPr>
          <w:rFonts w:hint="eastAsia"/>
        </w:rPr>
      </w:pPr>
      <w:r>
        <w:t>围绕小麦、玉米、稻谷三大主粮，明确烘干前后水分、爆腰率、裂纹、破碎率、热损伤粒等品质指标，保障烘干后粮食品质符合粮油检验相关标准。</w:t>
      </w:r>
    </w:p>
    <w:p w14:paraId="63A464FC">
      <w:pPr>
        <w:pStyle w:val="9"/>
        <w:rPr>
          <w:rFonts w:hint="eastAsia"/>
        </w:rPr>
      </w:pPr>
      <w:bookmarkStart w:id="3" w:name="heading_8"/>
      <w:r>
        <w:t>（二）标准主要内容及编制论据</w:t>
      </w:r>
      <w:bookmarkEnd w:id="3"/>
    </w:p>
    <w:p w14:paraId="34C2F1C3">
      <w:pPr>
        <w:pStyle w:val="14"/>
        <w:rPr>
          <w:rFonts w:hint="eastAsia"/>
        </w:rPr>
      </w:pPr>
      <w:r>
        <w:t>本标准共设置14个主体章节+2个规范性附录，核心内容及编制依据如下：</w:t>
      </w:r>
    </w:p>
    <w:p w14:paraId="35C193FE">
      <w:pPr>
        <w:pStyle w:val="7"/>
        <w:rPr>
          <w:rFonts w:hint="eastAsia"/>
        </w:rPr>
      </w:pPr>
      <w:r>
        <w:rPr>
          <w:rFonts w:hint="eastAsia"/>
        </w:rPr>
        <w:t>1.</w:t>
      </w:r>
      <w:r>
        <w:t>范围</w:t>
      </w:r>
    </w:p>
    <w:p w14:paraId="5E573C0E">
      <w:pPr>
        <w:pStyle w:val="14"/>
        <w:rPr>
          <w:rFonts w:hint="eastAsia"/>
        </w:rPr>
      </w:pPr>
      <w:r>
        <w:t>明确本标准适用于</w:t>
      </w:r>
      <w:r>
        <w:rPr>
          <w:b/>
        </w:rPr>
        <w:t>燃油、生物质双热源牵引式移动式粮食干燥机</w:t>
      </w:r>
      <w:r>
        <w:t>的作业、维护与管理，界定标准适用设备类型、应用场景，区别于固定式粮食烘干机，依据调研中设备主流应用形式确定。</w:t>
      </w:r>
    </w:p>
    <w:p w14:paraId="53A7DB8C">
      <w:pPr>
        <w:pStyle w:val="7"/>
        <w:rPr>
          <w:rFonts w:hint="eastAsia"/>
        </w:rPr>
      </w:pPr>
      <w:r>
        <w:rPr>
          <w:rFonts w:hint="eastAsia"/>
        </w:rPr>
        <w:t>2.</w:t>
      </w:r>
      <w:r>
        <w:t>规范性引用文件</w:t>
      </w:r>
    </w:p>
    <w:p w14:paraId="699E6A5D">
      <w:pPr>
        <w:pStyle w:val="14"/>
        <w:rPr>
          <w:rFonts w:hint="eastAsia"/>
        </w:rPr>
      </w:pPr>
      <w:r>
        <w:t>共引用11项国家、行业标准，涵盖粮油检验、粮食干燥机、螺旋输送机、热风炉、安全规程等，所有引用文件均为现行有效版本，是本标准技术指标、检验方法的直接依据。</w:t>
      </w:r>
    </w:p>
    <w:p w14:paraId="7D637030">
      <w:pPr>
        <w:pStyle w:val="7"/>
        <w:rPr>
          <w:rFonts w:hint="eastAsia"/>
        </w:rPr>
      </w:pPr>
      <w:r>
        <w:rPr>
          <w:rFonts w:hint="eastAsia"/>
        </w:rPr>
        <w:t>3.</w:t>
      </w:r>
      <w:r>
        <w:t>术语和定义</w:t>
      </w:r>
    </w:p>
    <w:p w14:paraId="6AD3CBAF">
      <w:pPr>
        <w:pStyle w:val="14"/>
        <w:rPr>
          <w:rFonts w:hint="eastAsia"/>
        </w:rPr>
      </w:pPr>
      <w:r>
        <w:t>界定移动式粮食干燥机、降水幅度、安全储存水分、燃油热风系统、生物质热风系统5项核心术语，定义参考GB/T 14095、GB/T 16714等通用粮油机械术语，结合移动式设备特征补充完善，表述统一、无歧义。</w:t>
      </w:r>
    </w:p>
    <w:p w14:paraId="5A39E84B">
      <w:pPr>
        <w:pStyle w:val="7"/>
        <w:rPr>
          <w:rFonts w:hint="eastAsia"/>
        </w:rPr>
      </w:pPr>
      <w:r>
        <w:rPr>
          <w:rFonts w:hint="eastAsia"/>
        </w:rPr>
        <w:t>4.</w:t>
      </w:r>
      <w:r>
        <w:t>总体要求</w:t>
      </w:r>
    </w:p>
    <w:p w14:paraId="7A91587D">
      <w:pPr>
        <w:pStyle w:val="14"/>
        <w:rPr>
          <w:rFonts w:hint="eastAsia"/>
        </w:rPr>
      </w:pPr>
      <w:r>
        <w:t>规定设备系统构成、工艺流程、核心技术参数。处理量设定为10 t/d～50 t/d，结合国内中小型移动式烘干机主流机型确定；降水幅度、进机含杂率、热风温度波动、出机粮温等指标，参考GB/T 46299及大量现场烘干试验数据制定，兼顾烘干效率与粮食品质。</w:t>
      </w:r>
    </w:p>
    <w:p w14:paraId="34FCAC0C">
      <w:pPr>
        <w:pStyle w:val="7"/>
        <w:rPr>
          <w:rFonts w:hint="eastAsia"/>
        </w:rPr>
      </w:pPr>
      <w:r>
        <w:rPr>
          <w:rFonts w:hint="eastAsia"/>
        </w:rPr>
        <w:t>5.</w:t>
      </w:r>
      <w:r>
        <w:t>作业前准备</w:t>
      </w:r>
    </w:p>
    <w:p w14:paraId="5C610CEB">
      <w:pPr>
        <w:pStyle w:val="14"/>
        <w:rPr>
          <w:rFonts w:hint="eastAsia"/>
        </w:rPr>
      </w:pPr>
      <w:r>
        <w:t>分为场地安置、电气、双热源、机械传动、安全装置五大检查模块。电气接地电阻、漏电保护器参数执行电气安全通用要求；螺旋输送机、传动部件张紧度、轴承润滑等要求，依据GB/T 36865《粮油机械 螺旋输送机》及设备维保经验制定；烘干仓强制通风≥30 min，依据GB/T 28668粮食烘干有限空间、粉尘防爆安全要求。</w:t>
      </w:r>
    </w:p>
    <w:p w14:paraId="123974EE">
      <w:pPr>
        <w:pStyle w:val="7"/>
        <w:rPr>
          <w:rFonts w:hint="eastAsia"/>
        </w:rPr>
      </w:pPr>
      <w:r>
        <w:rPr>
          <w:rFonts w:hint="eastAsia"/>
        </w:rPr>
        <w:t>6.</w:t>
      </w:r>
      <w:r>
        <w:t>作业操作、双热源专项操作</w:t>
      </w:r>
    </w:p>
    <w:p w14:paraId="414794F8">
      <w:pPr>
        <w:pStyle w:val="14"/>
        <w:rPr>
          <w:rFonts w:hint="eastAsia"/>
        </w:rPr>
      </w:pPr>
      <w:r>
        <w:t>明确整机启停顺序、运行监控、临时/长期停机流程；分别规范燃油、生物质两种热源的点火、运行、停机操作，区分两类热源的差异化风险点，操作流程来自现场实操总结与热风炉相关规范（NY/T 464）。</w:t>
      </w:r>
    </w:p>
    <w:p w14:paraId="722AC502">
      <w:pPr>
        <w:pStyle w:val="7"/>
        <w:rPr>
          <w:rFonts w:hint="eastAsia"/>
        </w:rPr>
      </w:pPr>
      <w:r>
        <w:rPr>
          <w:rFonts w:hint="eastAsia"/>
        </w:rPr>
        <w:t>7.</w:t>
      </w:r>
      <w:r>
        <w:t>附属设备操作</w:t>
      </w:r>
    </w:p>
    <w:p w14:paraId="6DD4D28A">
      <w:pPr>
        <w:pStyle w:val="14"/>
        <w:rPr>
          <w:rFonts w:hint="eastAsia"/>
        </w:rPr>
      </w:pPr>
      <w:r>
        <w:t>重点修订</w:t>
      </w:r>
      <w:r>
        <w:rPr>
          <w:b/>
        </w:rPr>
        <w:t>螺旋输送机</w:t>
      </w:r>
      <w:r>
        <w:t>条款，全部依据GB/T 36865-2018《粮油机械 螺旋输送机》制定：限定设备倾角≤20°、输送线速度、粮食破碎率增值≤0.2%，同时规范除尘系统、水分在线检测仪运行与校准要求。</w:t>
      </w:r>
    </w:p>
    <w:p w14:paraId="189DD8DE">
      <w:pPr>
        <w:pStyle w:val="7"/>
        <w:rPr>
          <w:rFonts w:hint="eastAsia"/>
        </w:rPr>
      </w:pPr>
      <w:r>
        <w:rPr>
          <w:rFonts w:hint="eastAsia"/>
        </w:rPr>
        <w:t>8.</w:t>
      </w:r>
      <w:r>
        <w:t>转场操作</w:t>
      </w:r>
    </w:p>
    <w:p w14:paraId="7A95834D">
      <w:pPr>
        <w:pStyle w:val="14"/>
        <w:rPr>
          <w:rFonts w:hint="eastAsia"/>
        </w:rPr>
      </w:pPr>
      <w:r>
        <w:t>为移动式设备专属章节，规定转场前降温、清料、闭锁要求，以及牵引速度、外形尺寸限制等运输指标，参考农机道路运输相关规定与设备结构参数制定。</w:t>
      </w:r>
    </w:p>
    <w:p w14:paraId="54DB2C30">
      <w:pPr>
        <w:pStyle w:val="7"/>
        <w:rPr>
          <w:rFonts w:hint="eastAsia"/>
        </w:rPr>
      </w:pPr>
      <w:r>
        <w:rPr>
          <w:rFonts w:hint="eastAsia"/>
        </w:rPr>
        <w:t>9.</w:t>
      </w:r>
      <w:r>
        <w:t>安全注意事项</w:t>
      </w:r>
    </w:p>
    <w:p w14:paraId="773B1A28">
      <w:pPr>
        <w:pStyle w:val="14"/>
        <w:rPr>
          <w:rFonts w:hint="eastAsia"/>
        </w:rPr>
      </w:pPr>
      <w:r>
        <w:t>梳理人员上岗、防火、防机械伤害、有限空间作业、设备检修等安全条款，整合粮食烘干安全规范、农机安全通用要求，针对野外、跨区作业场景强化安全管控。</w:t>
      </w:r>
    </w:p>
    <w:p w14:paraId="31675FE0">
      <w:pPr>
        <w:pStyle w:val="7"/>
        <w:rPr>
          <w:rFonts w:hint="eastAsia"/>
        </w:rPr>
      </w:pPr>
      <w:r>
        <w:rPr>
          <w:rFonts w:hint="eastAsia"/>
        </w:rPr>
        <w:t>10.</w:t>
      </w:r>
      <w:r>
        <w:t>烘后粮食品质要求</w:t>
      </w:r>
    </w:p>
    <w:p w14:paraId="65D5EB37">
      <w:pPr>
        <w:pStyle w:val="14"/>
        <w:rPr>
          <w:rFonts w:hint="eastAsia"/>
        </w:rPr>
      </w:pPr>
      <w:r>
        <w:t>水分不均匀、玉米裂纹率、稻谷爆腰率、破碎率、热损伤粒等指标，对标GB/T 46299、GB/T 5491/5492/5494/5496粮油检验标准，所有检验方法均引用现行国标。</w:t>
      </w:r>
    </w:p>
    <w:p w14:paraId="5AAD8AD3">
      <w:pPr>
        <w:pStyle w:val="7"/>
        <w:rPr>
          <w:rFonts w:hint="eastAsia"/>
        </w:rPr>
      </w:pPr>
      <w:r>
        <w:rPr>
          <w:rFonts w:hint="eastAsia"/>
        </w:rPr>
        <w:t>11.</w:t>
      </w:r>
      <w:r>
        <w:t>维护保养</w:t>
      </w:r>
    </w:p>
    <w:p w14:paraId="4EB3A56E">
      <w:pPr>
        <w:pStyle w:val="14"/>
        <w:rPr>
          <w:rFonts w:hint="eastAsia"/>
        </w:rPr>
      </w:pPr>
      <w:r>
        <w:t>划分每日、定期（每60 h）、长期存放三类维保要求，螺旋叶片、机槽、轴承等维保内容结合GB/T 36865及设备厂家维保规范制定，周期依据设备损耗规律确定。</w:t>
      </w:r>
    </w:p>
    <w:p w14:paraId="5CDE5290">
      <w:pPr>
        <w:pStyle w:val="7"/>
        <w:rPr>
          <w:rFonts w:hint="eastAsia"/>
        </w:rPr>
      </w:pPr>
      <w:r>
        <w:rPr>
          <w:rFonts w:hint="eastAsia"/>
        </w:rPr>
        <w:t>12.</w:t>
      </w:r>
      <w:r>
        <w:t>管理制度</w:t>
      </w:r>
    </w:p>
    <w:p w14:paraId="581243D7">
      <w:pPr>
        <w:pStyle w:val="14"/>
        <w:rPr>
          <w:rFonts w:hint="eastAsia"/>
        </w:rPr>
      </w:pPr>
      <w:r>
        <w:t>明确岗位责任、安全检查、人员培训、生产记录、应急演练等要求，适配农机作业组织日常管理模式。</w:t>
      </w:r>
    </w:p>
    <w:p w14:paraId="4FC16DAA">
      <w:pPr>
        <w:pStyle w:val="7"/>
        <w:rPr>
          <w:rFonts w:hint="eastAsia"/>
        </w:rPr>
      </w:pPr>
      <w:r>
        <w:rPr>
          <w:rFonts w:hint="eastAsia"/>
        </w:rPr>
        <w:t>13.</w:t>
      </w:r>
      <w:r>
        <w:t>附录</w:t>
      </w:r>
    </w:p>
    <w:p w14:paraId="4A98F570">
      <w:pPr>
        <w:pStyle w:val="14"/>
        <w:rPr>
          <w:rFonts w:hint="eastAsia"/>
        </w:rPr>
      </w:pPr>
      <w:r>
        <w:t>设置</w:t>
      </w:r>
      <w:r>
        <w:rPr>
          <w:b/>
        </w:rPr>
        <w:t>粮食品质检验表、生产运行记录表</w:t>
      </w:r>
      <w:r>
        <w:t>两个规范性附录，表格字段结合现场检测、台账管理需求设计，方便一线人员使用。</w:t>
      </w:r>
    </w:p>
    <w:p w14:paraId="690CABFE">
      <w:pPr>
        <w:pStyle w:val="9"/>
        <w:numPr>
          <w:ilvl w:val="0"/>
          <w:numId w:val="1"/>
        </w:numPr>
        <w:ind w:firstLineChars="0"/>
        <w:rPr>
          <w:rFonts w:hint="eastAsia"/>
        </w:rPr>
      </w:pPr>
      <w:bookmarkStart w:id="4" w:name="heading_9"/>
      <w:r>
        <w:t>本标准解决的主要问题</w:t>
      </w:r>
      <w:bookmarkEnd w:id="4"/>
    </w:p>
    <w:p w14:paraId="480EE549">
      <w:pPr>
        <w:pStyle w:val="14"/>
        <w:rPr>
          <w:rFonts w:hint="eastAsia"/>
        </w:rPr>
      </w:pPr>
      <w:r>
        <w:t>填补国内移动式粮食干燥机专属作业规范的标准空白，统一设备全流程操作要求；规范场地安置、转场运输、野外作业等移动式设备特有操作，消除转场、野外作业安全隐患；统一不同粮食品种的烘干工艺、温度、降水等参数，解决各地操作不统一、粮食品质波动问题；明确螺旋输送机、除尘等附属设备运行指标，规范设备维保流程，延长设备使用寿命；建立标准化台账与品质检验体系，实现作业过程可追溯、品质可管控。</w:t>
      </w:r>
    </w:p>
    <w:p w14:paraId="7773F6B0"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Style w:val="12"/>
        </w:rPr>
        <w:t>三、主要试验（或验证）的分析、综述报告、技术经济论证、预期的经济效果</w:t>
      </w:r>
    </w:p>
    <w:p w14:paraId="3BDDB517">
      <w:pPr>
        <w:pStyle w:val="9"/>
        <w:rPr>
          <w:rFonts w:hint="eastAsia"/>
        </w:rPr>
      </w:pPr>
      <w:bookmarkStart w:id="5" w:name="heading_11"/>
      <w:r>
        <w:t>（一）试验验证情况</w:t>
      </w:r>
      <w:bookmarkEnd w:id="5"/>
    </w:p>
    <w:p w14:paraId="43790241">
      <w:pPr>
        <w:pStyle w:val="14"/>
        <w:rPr>
          <w:rFonts w:hint="eastAsia"/>
          <w:color w:val="EE0000"/>
        </w:rPr>
      </w:pPr>
      <w:r>
        <w:rPr>
          <w:color w:val="EE0000"/>
        </w:rPr>
        <w:t>编制组联合设备生产企业、试验基地开展多批次现场验证试验：</w:t>
      </w:r>
    </w:p>
    <w:p w14:paraId="30B7D759">
      <w:pPr>
        <w:pStyle w:val="7"/>
      </w:pPr>
      <w:r>
        <w:rPr>
          <w:rFonts w:hint="eastAsia"/>
        </w:rPr>
        <w:t>1.</w:t>
      </w:r>
      <w:r>
        <w:t>工艺参数验证：</w:t>
      </w:r>
    </w:p>
    <w:p w14:paraId="14585BB8">
      <w:pPr>
        <w:pStyle w:val="14"/>
        <w:rPr>
          <w:rFonts w:hint="eastAsia"/>
        </w:rPr>
      </w:pPr>
      <w:r>
        <w:t>针对小麦、玉米、稻谷三大主粮，在不同初始水分、环境温度下开展烘干试验，验证降水幅度、热风温度波动、出机粮温等指标，所有参数均满足烘干效率与粮食品质双重要求。</w:t>
      </w:r>
    </w:p>
    <w:p w14:paraId="3535242B">
      <w:pPr>
        <w:pStyle w:val="7"/>
      </w:pPr>
      <w:r>
        <w:rPr>
          <w:rFonts w:hint="eastAsia"/>
        </w:rPr>
        <w:t>2.</w:t>
      </w:r>
      <w:r>
        <w:t>附属设备验证：</w:t>
      </w:r>
    </w:p>
    <w:p w14:paraId="1CC36F19">
      <w:pPr>
        <w:pStyle w:val="14"/>
        <w:rPr>
          <w:rFonts w:hint="eastAsia"/>
        </w:rPr>
      </w:pPr>
      <w:r>
        <w:t>按照GB/T 36865要求测试螺旋输送机，倾角、线速度、破碎率、轴承温升、噪声等指标均达标，条款具备实操性。</w:t>
      </w:r>
    </w:p>
    <w:p w14:paraId="2C7D8D6E">
      <w:pPr>
        <w:pStyle w:val="7"/>
      </w:pPr>
      <w:r>
        <w:rPr>
          <w:rFonts w:hint="eastAsia"/>
        </w:rPr>
        <w:t>3.</w:t>
      </w:r>
      <w:r>
        <w:t>安全与转场验证：</w:t>
      </w:r>
    </w:p>
    <w:p w14:paraId="1089CFFA">
      <w:pPr>
        <w:pStyle w:val="14"/>
        <w:rPr>
          <w:rFonts w:hint="eastAsia"/>
        </w:rPr>
      </w:pPr>
      <w:r>
        <w:t>模拟田间、道路转场、突发停机、点火故障等场景，验证安全操作、应急处置条款的合理性。</w:t>
      </w:r>
    </w:p>
    <w:p w14:paraId="6F7AF0D0">
      <w:pPr>
        <w:pStyle w:val="7"/>
      </w:pPr>
      <w:r>
        <w:rPr>
          <w:rFonts w:hint="eastAsia"/>
        </w:rPr>
        <w:t>4.</w:t>
      </w:r>
      <w:r>
        <w:t>维保周期验证：</w:t>
      </w:r>
    </w:p>
    <w:p w14:paraId="11FC5EA6">
      <w:pPr>
        <w:pStyle w:val="14"/>
        <w:rPr>
          <w:rFonts w:hint="eastAsia"/>
        </w:rPr>
      </w:pPr>
      <w:r>
        <w:t>跟踪设备连续运行状态，确定每日、每60 h维保节点，维保要求匹配设备损耗规律。</w:t>
      </w:r>
    </w:p>
    <w:p w14:paraId="1E825B94">
      <w:pPr>
        <w:pStyle w:val="9"/>
        <w:rPr>
          <w:rFonts w:hint="eastAsia"/>
        </w:rPr>
      </w:pPr>
      <w:bookmarkStart w:id="6" w:name="heading_12"/>
      <w:r>
        <w:t>（二）技术论证</w:t>
      </w:r>
      <w:bookmarkEnd w:id="6"/>
    </w:p>
    <w:p w14:paraId="0A0011BD">
      <w:pPr>
        <w:pStyle w:val="14"/>
        <w:rPr>
          <w:rFonts w:hint="eastAsia"/>
        </w:rPr>
      </w:pPr>
      <w:r>
        <w:t>本标准技术体系成熟，所采用的工艺、操作、维保方法均为行业通用成熟技术；各项指标均参考现行国家、行业标准+现场实测数据确定，技术门槛适中，全国各类作业主体均可落地执行。标准区分燃油、生物质两类清洁热源，契合当前农业绿色发展、秸秆资源化利用的技术方向。</w:t>
      </w:r>
    </w:p>
    <w:p w14:paraId="3FB53263">
      <w:pPr>
        <w:pStyle w:val="9"/>
        <w:rPr>
          <w:rFonts w:hint="eastAsia"/>
        </w:rPr>
      </w:pPr>
      <w:bookmarkStart w:id="7" w:name="heading_13"/>
      <w:r>
        <w:t>（三）经济、社会、生态预期效果</w:t>
      </w:r>
      <w:bookmarkEnd w:id="7"/>
    </w:p>
    <w:p w14:paraId="29376773">
      <w:pPr>
        <w:pStyle w:val="14"/>
        <w:rPr>
          <w:rFonts w:hint="eastAsia"/>
        </w:rPr>
      </w:pPr>
      <w:r>
        <w:t>标准实施后，统一作业流程与工艺参数，可将粮食烘干损耗进一步降低，减少霉变、破碎、爆腰等损失；标准化维保可降低设备故障率、延长设备使用寿命，减少维修成本；规范转场与运输要求，降低设备运输损坏风险，整体提升种粮大户、农机合作社、烘干服务组织的经营收益。</w:t>
      </w:r>
    </w:p>
    <w:p w14:paraId="066DB996">
      <w:pPr>
        <w:pStyle w:val="14"/>
        <w:rPr>
          <w:rFonts w:hint="eastAsia"/>
        </w:rPr>
      </w:pPr>
      <w:r>
        <w:t>统一作业规范，提升操作人员专业水平，减少机械伤害、火灾、触电等安全事故；强化移动式烘干机应急抢烘能力，在灾害天气下保障粮食安全，夯实粮食产后减损工作基础；推动粮食烘干行业专业化、标准化发展。</w:t>
      </w:r>
    </w:p>
    <w:p w14:paraId="4470F51E">
      <w:pPr>
        <w:pStyle w:val="14"/>
        <w:rPr>
          <w:rFonts w:hint="eastAsia"/>
        </w:rPr>
      </w:pPr>
      <w:r>
        <w:t>规范生物质燃料使用、除尘系统运行，促进秸秆等农业废弃物资源化利用，降低粉尘与废气排放，助力粮食烘干环节绿色低碳发展。</w:t>
      </w:r>
    </w:p>
    <w:p w14:paraId="3E45169E">
      <w:pPr>
        <w:pStyle w:val="11"/>
        <w:rPr>
          <w:rFonts w:hint="eastAsia"/>
        </w:rPr>
      </w:pPr>
      <w:r>
        <w:rPr>
          <w:rFonts w:hint="eastAsia"/>
        </w:rPr>
        <w:t>四、与国际、国外对比情况</w:t>
      </w:r>
    </w:p>
    <w:p w14:paraId="40FCD7F5">
      <w:pPr>
        <w:pStyle w:val="14"/>
        <w:rPr>
          <w:rFonts w:hint="eastAsia"/>
        </w:rPr>
      </w:pPr>
      <w:r>
        <w:t>国外标准多以设备制造、通用安全为主，暂无专门针对牵引式移动式粮食干燥机全流程作业的专项规范。</w:t>
      </w:r>
    </w:p>
    <w:p w14:paraId="3EF5B7C2">
      <w:pPr>
        <w:pStyle w:val="14"/>
        <w:rPr>
          <w:rFonts w:hint="eastAsia"/>
        </w:rPr>
      </w:pPr>
      <w:r>
        <w:t>我国现有GB/T 16714、GB/T 46299、LS/T 1205等标准主要针对固定式烘干机。本标准立足我国田间作业、跨区应急、中小规模烘干的国情，聚焦移动式设备转场、野外作业、双热源使用三大独有场景，填补细分领域空白，标准内容贴合国内产业现状，整体水平达到国内先进，可与国际相关标准形成互补。</w:t>
      </w:r>
    </w:p>
    <w:p w14:paraId="0D79365C">
      <w:pPr>
        <w:pStyle w:val="11"/>
      </w:pPr>
      <w:r>
        <w:rPr>
          <w:rStyle w:val="12"/>
        </w:rPr>
        <w:t>五、与现行相关法律、法规和强制性国家标准的关系</w:t>
      </w:r>
    </w:p>
    <w:p w14:paraId="6BB953AA">
      <w:pPr>
        <w:pStyle w:val="14"/>
        <w:rPr>
          <w:rFonts w:hint="eastAsia"/>
        </w:rPr>
      </w:pPr>
      <w:r>
        <w:t>本文件与现行相关法律、法规、规章及相关标准协调一致。</w:t>
      </w:r>
    </w:p>
    <w:p w14:paraId="7E271C05">
      <w:pPr>
        <w:pStyle w:val="11"/>
        <w:rPr>
          <w:rFonts w:hint="eastAsia"/>
        </w:rPr>
      </w:pPr>
      <w:r>
        <w:rPr>
          <w:rFonts w:hint="eastAsia"/>
        </w:rPr>
        <w:t>六、</w:t>
      </w:r>
      <w:r>
        <w:t>重大分歧意见的处理</w:t>
      </w:r>
      <w:r>
        <w:rPr>
          <w:rFonts w:hint="eastAsia"/>
        </w:rPr>
        <w:t>过程及</w:t>
      </w:r>
      <w:r>
        <w:t>依据</w:t>
      </w:r>
    </w:p>
    <w:p w14:paraId="3D6AD94A">
      <w:pPr>
        <w:pStyle w:val="14"/>
        <w:rPr>
          <w:rFonts w:hint="eastAsia" w:ascii="黑体" w:hAnsi="黑体" w:eastAsia="黑体"/>
        </w:rPr>
      </w:pPr>
      <w:r>
        <w:rPr>
          <w:rFonts w:hint="eastAsia"/>
        </w:rPr>
        <w:t>无</w:t>
      </w:r>
    </w:p>
    <w:p w14:paraId="471EADE5">
      <w:pPr>
        <w:pStyle w:val="11"/>
        <w:rPr>
          <w:rFonts w:hint="eastAsia"/>
        </w:rPr>
      </w:pPr>
      <w:r>
        <w:rPr>
          <w:rFonts w:hint="eastAsia"/>
        </w:rPr>
        <w:t>七、涉及相关知识产权的有关说明</w:t>
      </w:r>
    </w:p>
    <w:p w14:paraId="7F020500">
      <w:pPr>
        <w:pStyle w:val="14"/>
        <w:rPr>
          <w:rFonts w:hint="eastAsia"/>
        </w:rPr>
      </w:pPr>
      <w:r>
        <w:rPr>
          <w:rFonts w:hint="eastAsia"/>
        </w:rPr>
        <w:t>无</w:t>
      </w:r>
    </w:p>
    <w:p w14:paraId="0B86D6E6">
      <w:pPr>
        <w:pStyle w:val="11"/>
      </w:pPr>
      <w:r>
        <w:rPr>
          <w:rFonts w:hint="eastAsia"/>
        </w:rPr>
        <w:t>八、贯彻团体标准的要求和措施建议</w:t>
      </w:r>
    </w:p>
    <w:p w14:paraId="66D1A983">
      <w:pPr>
        <w:pStyle w:val="9"/>
        <w:rPr>
          <w:rFonts w:hint="eastAsia"/>
          <w:color w:val="EE0000"/>
        </w:rPr>
      </w:pPr>
      <w:bookmarkStart w:id="8" w:name="heading_19"/>
      <w:r>
        <w:rPr>
          <w:color w:val="EE0000"/>
        </w:rPr>
        <w:t>（一）组织措施</w:t>
      </w:r>
      <w:bookmarkEnd w:id="8"/>
    </w:p>
    <w:p w14:paraId="2E0FC305">
      <w:pPr>
        <w:pStyle w:val="14"/>
        <w:rPr>
          <w:rFonts w:hint="eastAsia"/>
        </w:rPr>
      </w:pPr>
      <w:r>
        <w:t>标准发布后，由江苏省农业工程学会联合各起草单位，组建宣贯培训工作组；联动各地农业农村部门、农机推广站、农机合作社，分区域开展标准培训；遴选典型企业、作业基地作为标准应用示范点，以点带面推广落地。</w:t>
      </w:r>
    </w:p>
    <w:p w14:paraId="2DB97467">
      <w:pPr>
        <w:pStyle w:val="9"/>
        <w:rPr>
          <w:rFonts w:hint="eastAsia"/>
        </w:rPr>
      </w:pPr>
      <w:bookmarkStart w:id="9" w:name="heading_20"/>
      <w:r>
        <w:t>（二）技术措施</w:t>
      </w:r>
      <w:bookmarkEnd w:id="9"/>
    </w:p>
    <w:p w14:paraId="7A2F5904">
      <w:pPr>
        <w:pStyle w:val="14"/>
        <w:rPr>
          <w:rFonts w:hint="eastAsia"/>
        </w:rPr>
      </w:pPr>
      <w:r>
        <w:t>编制标准解读手册、实操短视频、培训课件，简化一线人员学习难度；结合设备出厂培训、年度农机检修，同步宣贯本标准操作与维保要求；建立技术答疑渠道，及时解决标准应用过程中的实操问题。</w:t>
      </w:r>
    </w:p>
    <w:p w14:paraId="0576F04F">
      <w:pPr>
        <w:pStyle w:val="9"/>
        <w:rPr>
          <w:rFonts w:hint="eastAsia"/>
          <w:color w:val="EE0000"/>
        </w:rPr>
      </w:pPr>
      <w:bookmarkStart w:id="10" w:name="heading_21"/>
      <w:r>
        <w:rPr>
          <w:color w:val="EE0000"/>
        </w:rPr>
        <w:t>（三）实施过渡办法</w:t>
      </w:r>
      <w:bookmarkEnd w:id="10"/>
    </w:p>
    <w:p w14:paraId="2740733C">
      <w:pPr>
        <w:pStyle w:val="14"/>
        <w:rPr>
          <w:rFonts w:hint="eastAsia"/>
        </w:rPr>
      </w:pPr>
      <w:r>
        <w:t>标准发布后设置6个月过渡期，过渡期内以宣传、培训、试点为主；过渡期结束后，推动本标准与农机作业服务、设备补贴、安全检查等工作衔接；长期跟踪标准应用效果，收集使用反馈，为后续标准修订积累数据。</w:t>
      </w:r>
    </w:p>
    <w:p w14:paraId="41D88243">
      <w:pPr>
        <w:pStyle w:val="11"/>
      </w:pPr>
      <w:r>
        <w:rPr>
          <w:rFonts w:hint="eastAsia"/>
        </w:rPr>
        <w:t>九、代替或</w:t>
      </w:r>
      <w:r>
        <w:t>废止现行有关标准的建议</w:t>
      </w:r>
    </w:p>
    <w:p w14:paraId="0AA56D13">
      <w:pPr>
        <w:pStyle w:val="14"/>
        <w:rPr>
          <w:rFonts w:hint="eastAsia"/>
        </w:rPr>
      </w:pPr>
      <w:r>
        <w:rPr>
          <w:rFonts w:hint="eastAsia"/>
        </w:rPr>
        <w:t>无</w:t>
      </w:r>
    </w:p>
    <w:p w14:paraId="2A0A2AEB">
      <w:pPr>
        <w:pStyle w:val="11"/>
        <w:rPr>
          <w:rFonts w:hint="eastAsia"/>
        </w:rPr>
      </w:pPr>
      <w:r>
        <w:rPr>
          <w:rFonts w:hint="eastAsia"/>
        </w:rPr>
        <w:t>十、其他应予以说明的事项</w:t>
      </w:r>
    </w:p>
    <w:p w14:paraId="631D4665">
      <w:pPr>
        <w:pStyle w:val="14"/>
        <w:rPr>
          <w:rFonts w:hint="eastAsia" w:ascii="黑体" w:hAnsi="黑体"/>
        </w:rPr>
      </w:pPr>
      <w:r>
        <w:rPr>
          <w:rFonts w:hint="eastAsia"/>
        </w:rPr>
        <w:t>无</w:t>
      </w:r>
    </w:p>
    <w:p w14:paraId="6D8FC8C6"/>
    <w:sectPr>
      <w:footerReference r:id="rId4" w:type="first"/>
      <w:pgSz w:w="11906" w:h="16838"/>
      <w:pgMar w:top="1701" w:right="1588" w:bottom="1474" w:left="1588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7470677"/>
      <w:docPartObj>
        <w:docPartGallery w:val="autotext"/>
      </w:docPartObj>
    </w:sdtPr>
    <w:sdtContent>
      <w:p w14:paraId="24EDC818">
        <w:pPr>
          <w:pStyle w:val="3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9967841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35750"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7A7C1D">
                          <w:pPr>
                            <w:pStyle w:val="3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7A7C1D">
                    <w:pPr>
                      <w:pStyle w:val="3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EC218C"/>
    <w:multiLevelType w:val="multilevel"/>
    <w:tmpl w:val="21EC218C"/>
    <w:lvl w:ilvl="0" w:tentative="0">
      <w:start w:val="3"/>
      <w:numFmt w:val="japaneseCounting"/>
      <w:lvlText w:val="（%1）"/>
      <w:lvlJc w:val="left"/>
      <w:pPr>
        <w:ind w:left="1585" w:hanging="94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20" w:hanging="440"/>
      </w:p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lvlText w:val="%4."/>
      <w:lvlJc w:val="left"/>
      <w:pPr>
        <w:ind w:left="2400" w:hanging="440"/>
      </w:p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RiNjk1MjYyNzU3OTgwNGM0Y2NhNmMxMWQ5N2M0ZDgifQ=="/>
  </w:docVars>
  <w:rsids>
    <w:rsidRoot w:val="50130632"/>
    <w:rsid w:val="00227BCC"/>
    <w:rsid w:val="002B7D58"/>
    <w:rsid w:val="00315FB4"/>
    <w:rsid w:val="003C781A"/>
    <w:rsid w:val="00495D51"/>
    <w:rsid w:val="00582872"/>
    <w:rsid w:val="008300D5"/>
    <w:rsid w:val="00847631"/>
    <w:rsid w:val="008B43A1"/>
    <w:rsid w:val="008E2697"/>
    <w:rsid w:val="00BE14D7"/>
    <w:rsid w:val="00C057B1"/>
    <w:rsid w:val="00C26481"/>
    <w:rsid w:val="00DB7111"/>
    <w:rsid w:val="00DB75D2"/>
    <w:rsid w:val="21CC58BC"/>
    <w:rsid w:val="436D50B3"/>
    <w:rsid w:val="451958A5"/>
    <w:rsid w:val="50130632"/>
    <w:rsid w:val="587C24FC"/>
    <w:rsid w:val="7E76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等线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paragraph" w:styleId="4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0"/>
      <w:sz w:val="18"/>
      <w:szCs w:val="18"/>
    </w:rPr>
  </w:style>
  <w:style w:type="paragraph" w:customStyle="1" w:styleId="7">
    <w:name w:val="标题三"/>
    <w:basedOn w:val="1"/>
    <w:link w:val="8"/>
    <w:qFormat/>
    <w:uiPriority w:val="0"/>
    <w:pPr>
      <w:spacing w:line="560" w:lineRule="exact"/>
      <w:ind w:firstLine="640" w:firstLineChars="200"/>
    </w:pPr>
    <w:rPr>
      <w:rFonts w:ascii="仿宋_GB2312" w:hAnsi="宋体" w:eastAsia="仿宋_GB2312"/>
      <w:b/>
      <w:sz w:val="32"/>
      <w:szCs w:val="32"/>
    </w:rPr>
  </w:style>
  <w:style w:type="character" w:customStyle="1" w:styleId="8">
    <w:name w:val="标题三 字符"/>
    <w:basedOn w:val="6"/>
    <w:link w:val="7"/>
    <w:qFormat/>
    <w:uiPriority w:val="0"/>
    <w:rPr>
      <w:rFonts w:ascii="仿宋_GB2312" w:hAnsi="宋体" w:eastAsia="仿宋_GB2312" w:cs="Times New Roman"/>
      <w:b/>
      <w:kern w:val="2"/>
      <w:sz w:val="32"/>
      <w:szCs w:val="32"/>
    </w:rPr>
  </w:style>
  <w:style w:type="paragraph" w:customStyle="1" w:styleId="9">
    <w:name w:val="标题二"/>
    <w:basedOn w:val="1"/>
    <w:link w:val="10"/>
    <w:qFormat/>
    <w:uiPriority w:val="0"/>
    <w:pPr>
      <w:spacing w:line="560" w:lineRule="exact"/>
      <w:ind w:firstLine="640" w:firstLineChars="200"/>
    </w:pPr>
    <w:rPr>
      <w:rFonts w:ascii="楷体_GB2312" w:hAnsi="宋体" w:eastAsia="楷体_GB2312"/>
      <w:b/>
      <w:sz w:val="32"/>
      <w:szCs w:val="32"/>
    </w:rPr>
  </w:style>
  <w:style w:type="character" w:customStyle="1" w:styleId="10">
    <w:name w:val="标题二 字符"/>
    <w:basedOn w:val="6"/>
    <w:link w:val="9"/>
    <w:qFormat/>
    <w:uiPriority w:val="0"/>
    <w:rPr>
      <w:rFonts w:ascii="楷体_GB2312" w:hAnsi="宋体" w:eastAsia="楷体_GB2312" w:cs="Times New Roman"/>
      <w:b/>
      <w:kern w:val="2"/>
      <w:sz w:val="32"/>
      <w:szCs w:val="32"/>
    </w:rPr>
  </w:style>
  <w:style w:type="paragraph" w:customStyle="1" w:styleId="11">
    <w:name w:val="标题一"/>
    <w:basedOn w:val="1"/>
    <w:link w:val="12"/>
    <w:qFormat/>
    <w:uiPriority w:val="0"/>
    <w:pPr>
      <w:spacing w:line="560" w:lineRule="exact"/>
      <w:ind w:firstLine="640" w:firstLineChars="200"/>
    </w:pPr>
    <w:rPr>
      <w:rFonts w:ascii="黑体" w:hAnsi="黑体" w:eastAsia="黑体"/>
      <w:sz w:val="32"/>
      <w:szCs w:val="32"/>
    </w:rPr>
  </w:style>
  <w:style w:type="character" w:customStyle="1" w:styleId="12">
    <w:name w:val="标题一 字符"/>
    <w:basedOn w:val="6"/>
    <w:link w:val="11"/>
    <w:qFormat/>
    <w:uiPriority w:val="0"/>
    <w:rPr>
      <w:rFonts w:ascii="黑体" w:hAnsi="黑体" w:eastAsia="黑体" w:cs="Times New Roman"/>
      <w:kern w:val="2"/>
      <w:sz w:val="32"/>
      <w:szCs w:val="32"/>
    </w:rPr>
  </w:style>
  <w:style w:type="character" w:customStyle="1" w:styleId="13">
    <w:name w:val="标题 1 字符"/>
    <w:basedOn w:val="6"/>
    <w:link w:val="2"/>
    <w:qFormat/>
    <w:uiPriority w:val="0"/>
    <w:rPr>
      <w:rFonts w:ascii="Times New Roman" w:hAnsi="Times New Roman" w:eastAsia="等线" w:cs="Times New Roman"/>
      <w:b/>
      <w:bCs/>
      <w:kern w:val="44"/>
      <w:sz w:val="44"/>
      <w:szCs w:val="44"/>
    </w:rPr>
  </w:style>
  <w:style w:type="paragraph" w:customStyle="1" w:styleId="14">
    <w:name w:val="正文11"/>
    <w:basedOn w:val="1"/>
    <w:link w:val="15"/>
    <w:qFormat/>
    <w:uiPriority w:val="0"/>
    <w:pPr>
      <w:spacing w:line="560" w:lineRule="exact"/>
      <w:ind w:firstLine="640" w:firstLineChars="200"/>
    </w:pPr>
    <w:rPr>
      <w:rFonts w:ascii="仿宋_GB2312" w:hAnsi="宋体" w:eastAsia="仿宋_GB2312"/>
      <w:sz w:val="32"/>
      <w:szCs w:val="32"/>
    </w:rPr>
  </w:style>
  <w:style w:type="character" w:customStyle="1" w:styleId="15">
    <w:name w:val="正文11 字符"/>
    <w:basedOn w:val="6"/>
    <w:link w:val="14"/>
    <w:qFormat/>
    <w:uiPriority w:val="0"/>
    <w:rPr>
      <w:rFonts w:ascii="仿宋_GB2312" w:hAnsi="宋体" w:eastAsia="仿宋_GB2312" w:cs="Times New Roman"/>
      <w:kern w:val="2"/>
      <w:sz w:val="32"/>
      <w:szCs w:val="32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11</Pages>
  <Words>4450</Words>
  <Characters>4709</Characters>
  <Lines>34</Lines>
  <Paragraphs>9</Paragraphs>
  <TotalTime>3</TotalTime>
  <ScaleCrop>false</ScaleCrop>
  <LinksUpToDate>false</LinksUpToDate>
  <CharactersWithSpaces>4746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2026-06-10T09:16:00Z</dcterms:created>
  <dc:creator>流年溯光</dc:creator>
  <cp:lastModifiedBy>jsng</cp:lastModifiedBy>
  <dcterms:modified xsi:type="dcterms:W3CDTF">2026-07-01T01:16:24Z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DFFCDA676CD34F1DBC0F4152567C1D08_13</vt:lpwstr>
  </property>
  <property fmtid="{D5CDD505-2E9C-101B-9397-08002B2CF9AE}" pid="4" name="KSOTemplateDocerSaveRecord">
    <vt:lpwstr>eyJoZGlkIjoiMWRiNjk1MjYyNzU3OTgwNGM0Y2NhNmMxMWQ5N2M0ZDgiLCJ1c2VySWQiOiI0MTA1OTg4NzkifQ==</vt:lpwstr>
  </property>
</Properties>
</file>